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89" w:rsidRDefault="004618A4" w:rsidP="00AB3F6A">
      <w:pPr>
        <w:pStyle w:val="1"/>
      </w:pPr>
      <w:r>
        <w:t xml:space="preserve">Открытое письмо председателя правления за январь-март 2017 </w:t>
      </w:r>
    </w:p>
    <w:p w:rsidR="004618A4" w:rsidRDefault="004618A4" w:rsidP="004618A4">
      <w:pPr>
        <w:pStyle w:val="a3"/>
        <w:numPr>
          <w:ilvl w:val="0"/>
          <w:numId w:val="1"/>
        </w:numPr>
      </w:pPr>
      <w:r>
        <w:t>Как с 1 января нужно начислять ОДН, и почему мы этого не делаем.</w:t>
      </w:r>
    </w:p>
    <w:p w:rsidR="004618A4" w:rsidRDefault="004618A4" w:rsidP="004618A4">
      <w:pPr>
        <w:pStyle w:val="a3"/>
        <w:numPr>
          <w:ilvl w:val="0"/>
          <w:numId w:val="1"/>
        </w:numPr>
      </w:pPr>
      <w:r>
        <w:t>Сколько мы будем платить за тепло в 2017, и когда будет сделан перерасчет.</w:t>
      </w:r>
    </w:p>
    <w:p w:rsidR="004618A4" w:rsidRDefault="00FD30F7" w:rsidP="004618A4">
      <w:pPr>
        <w:pStyle w:val="a3"/>
        <w:numPr>
          <w:ilvl w:val="0"/>
          <w:numId w:val="1"/>
        </w:numPr>
      </w:pPr>
      <w:r>
        <w:t>Пожелания собственников по ремонту и благоустройству</w:t>
      </w:r>
      <w:r w:rsidR="004618A4">
        <w:t>.</w:t>
      </w:r>
    </w:p>
    <w:p w:rsidR="00AB3F6A" w:rsidRDefault="00AB3F6A" w:rsidP="00AB3F6A">
      <w:pPr>
        <w:pStyle w:val="1"/>
      </w:pPr>
      <w:r w:rsidRPr="00AB3F6A">
        <w:t>Как с 1 января нужно начислять О</w:t>
      </w:r>
      <w:r>
        <w:t>ДН, и почему мы этого не делаем</w:t>
      </w:r>
    </w:p>
    <w:p w:rsidR="004618A4" w:rsidRDefault="004618A4" w:rsidP="004618A4">
      <w:r>
        <w:t xml:space="preserve">26 декабря 2016 года вышло Постановление Правительства №1498 </w:t>
      </w:r>
      <w:r w:rsidRPr="004618A4">
        <w:t>"О вопросах предоставления коммунальных услуг и содержания общего имущества в многоквартирном доме"</w:t>
      </w:r>
      <w:r>
        <w:t>. Принципиальных для нас момента два:</w:t>
      </w:r>
    </w:p>
    <w:p w:rsidR="004618A4" w:rsidRDefault="004618A4" w:rsidP="004618A4">
      <w:pPr>
        <w:pStyle w:val="a3"/>
        <w:numPr>
          <w:ilvl w:val="0"/>
          <w:numId w:val="2"/>
        </w:numPr>
      </w:pPr>
      <w:r>
        <w:t>Больше нет понятия «ОДН» (</w:t>
      </w:r>
      <w:proofErr w:type="spellStart"/>
      <w:r>
        <w:t>общедомовые</w:t>
      </w:r>
      <w:proofErr w:type="spellEnd"/>
      <w:r>
        <w:t xml:space="preserve"> нужды), введено понятие «Коммунальный ресурс» - объе</w:t>
      </w:r>
      <w:r w:rsidR="00AE4594">
        <w:t>м горячей и холодной воды, тепла и э/</w:t>
      </w:r>
      <w:proofErr w:type="spellStart"/>
      <w:r w:rsidR="00AE4594">
        <w:t>эн</w:t>
      </w:r>
      <w:proofErr w:type="spellEnd"/>
      <w:r w:rsidR="00AE4594">
        <w:t>, который потребляется для содержания общего имущества.</w:t>
      </w:r>
    </w:p>
    <w:p w:rsidR="00AE4594" w:rsidRDefault="00AE4594" w:rsidP="004618A4">
      <w:pPr>
        <w:pStyle w:val="a3"/>
        <w:numPr>
          <w:ilvl w:val="0"/>
          <w:numId w:val="2"/>
        </w:numPr>
      </w:pPr>
      <w:r>
        <w:t>Коммунальный ресурс назначается по нормативам в зависимости от типа дома.</w:t>
      </w:r>
    </w:p>
    <w:p w:rsidR="00AB3F6A" w:rsidRDefault="00AB3F6A" w:rsidP="00C11E38">
      <w:r>
        <w:t xml:space="preserve">Раньше у нас расчет ОДН строился следующим образом: </w:t>
      </w:r>
      <w:proofErr w:type="spellStart"/>
      <w:r>
        <w:t>общедомовой</w:t>
      </w:r>
      <w:proofErr w:type="spellEnd"/>
      <w:r>
        <w:t xml:space="preserve"> счетчик считал все потребленные ресурсы, разницу между начислениями </w:t>
      </w:r>
      <w:proofErr w:type="spellStart"/>
      <w:r>
        <w:t>общедомового</w:t>
      </w:r>
      <w:proofErr w:type="spellEnd"/>
      <w:r>
        <w:t xml:space="preserve"> счетчика и индивидуальных приборов и составлял ОДН, который разбрасывался на всех собственников пропорционально доли в общем имуществе (метражу). Сейчас Постановление 1498 нас обязывает собирать с собственников на ОДН постоянные суммы по нормативу вне зависимости от того, сколько мы фактически потребляем.</w:t>
      </w:r>
    </w:p>
    <w:p w:rsidR="00AE4594" w:rsidRDefault="00AE4594" w:rsidP="00AE4594">
      <w:pPr>
        <w:pStyle w:val="a3"/>
      </w:pPr>
      <w:r>
        <w:t>Для нашего дома</w:t>
      </w:r>
      <w:r w:rsidR="00AB3F6A">
        <w:t xml:space="preserve"> нормативы</w:t>
      </w:r>
      <w:r w:rsidR="001632B4">
        <w:t xml:space="preserve"> следующие: </w:t>
      </w:r>
    </w:p>
    <w:tbl>
      <w:tblPr>
        <w:tblStyle w:val="a4"/>
        <w:tblW w:w="0" w:type="auto"/>
        <w:tblInd w:w="720" w:type="dxa"/>
        <w:tblLook w:val="04A0"/>
      </w:tblPr>
      <w:tblGrid>
        <w:gridCol w:w="2301"/>
        <w:gridCol w:w="2307"/>
        <w:gridCol w:w="2203"/>
        <w:gridCol w:w="2358"/>
      </w:tblGrid>
      <w:tr w:rsidR="001632B4" w:rsidTr="001632B4">
        <w:tc>
          <w:tcPr>
            <w:tcW w:w="2301" w:type="dxa"/>
          </w:tcPr>
          <w:p w:rsidR="001632B4" w:rsidRDefault="001632B4" w:rsidP="00AE4594">
            <w:pPr>
              <w:pStyle w:val="a3"/>
              <w:ind w:left="0"/>
            </w:pPr>
            <w:r>
              <w:t>Ресурс</w:t>
            </w:r>
          </w:p>
        </w:tc>
        <w:tc>
          <w:tcPr>
            <w:tcW w:w="2307" w:type="dxa"/>
          </w:tcPr>
          <w:p w:rsidR="001632B4" w:rsidRDefault="001632B4" w:rsidP="00AE4594">
            <w:pPr>
              <w:pStyle w:val="a3"/>
              <w:ind w:left="0"/>
            </w:pPr>
            <w:r>
              <w:t>Норматив</w:t>
            </w:r>
          </w:p>
        </w:tc>
        <w:tc>
          <w:tcPr>
            <w:tcW w:w="2203" w:type="dxa"/>
          </w:tcPr>
          <w:p w:rsidR="001632B4" w:rsidRDefault="001632B4" w:rsidP="00AE4594">
            <w:pPr>
              <w:pStyle w:val="a3"/>
              <w:ind w:left="0"/>
            </w:pPr>
            <w:proofErr w:type="spellStart"/>
            <w:r>
              <w:t>Руб</w:t>
            </w:r>
            <w:proofErr w:type="spellEnd"/>
            <w:r>
              <w:t xml:space="preserve"> с м</w:t>
            </w:r>
            <w:proofErr w:type="gramStart"/>
            <w:r>
              <w:t>2</w:t>
            </w:r>
            <w:proofErr w:type="gramEnd"/>
          </w:p>
        </w:tc>
        <w:tc>
          <w:tcPr>
            <w:tcW w:w="2358" w:type="dxa"/>
          </w:tcPr>
          <w:p w:rsidR="001632B4" w:rsidRDefault="001632B4" w:rsidP="00AE4594">
            <w:pPr>
              <w:pStyle w:val="a3"/>
              <w:ind w:left="0"/>
            </w:pPr>
            <w:r>
              <w:t>Всего с дома в месяц</w:t>
            </w:r>
          </w:p>
        </w:tc>
      </w:tr>
      <w:tr w:rsidR="001632B4" w:rsidTr="001632B4">
        <w:tc>
          <w:tcPr>
            <w:tcW w:w="2301" w:type="dxa"/>
          </w:tcPr>
          <w:p w:rsidR="001632B4" w:rsidRDefault="001632B4" w:rsidP="00AE4594">
            <w:pPr>
              <w:pStyle w:val="a3"/>
              <w:ind w:left="0"/>
            </w:pPr>
            <w:r>
              <w:t>Горячая вода</w:t>
            </w:r>
          </w:p>
        </w:tc>
        <w:tc>
          <w:tcPr>
            <w:tcW w:w="2307" w:type="dxa"/>
          </w:tcPr>
          <w:p w:rsidR="001632B4" w:rsidRDefault="001632B4" w:rsidP="00AE4594">
            <w:pPr>
              <w:pStyle w:val="a3"/>
              <w:ind w:left="0"/>
            </w:pPr>
            <w:r>
              <w:t>0,027м3 с 1 м</w:t>
            </w:r>
            <w:proofErr w:type="gramStart"/>
            <w:r>
              <w:t>2</w:t>
            </w:r>
            <w:proofErr w:type="gramEnd"/>
          </w:p>
        </w:tc>
        <w:tc>
          <w:tcPr>
            <w:tcW w:w="2203" w:type="dxa"/>
          </w:tcPr>
          <w:p w:rsidR="001632B4" w:rsidRDefault="001632B4" w:rsidP="00AE4594">
            <w:pPr>
              <w:pStyle w:val="a3"/>
              <w:ind w:left="0"/>
            </w:pPr>
            <w:r>
              <w:t>2,616</w:t>
            </w:r>
          </w:p>
        </w:tc>
        <w:tc>
          <w:tcPr>
            <w:tcW w:w="2358" w:type="dxa"/>
          </w:tcPr>
          <w:p w:rsidR="001632B4" w:rsidRDefault="001632B4" w:rsidP="00AE4594">
            <w:pPr>
              <w:pStyle w:val="a3"/>
              <w:ind w:left="0"/>
            </w:pPr>
            <w:r>
              <w:t>44517,78</w:t>
            </w:r>
          </w:p>
        </w:tc>
      </w:tr>
      <w:tr w:rsidR="001632B4" w:rsidTr="001632B4">
        <w:tc>
          <w:tcPr>
            <w:tcW w:w="2301" w:type="dxa"/>
          </w:tcPr>
          <w:p w:rsidR="001632B4" w:rsidRDefault="001632B4" w:rsidP="00AE4594">
            <w:pPr>
              <w:pStyle w:val="a3"/>
              <w:ind w:left="0"/>
            </w:pPr>
            <w:r>
              <w:t>Холодная вода</w:t>
            </w:r>
          </w:p>
        </w:tc>
        <w:tc>
          <w:tcPr>
            <w:tcW w:w="2307" w:type="dxa"/>
          </w:tcPr>
          <w:p w:rsidR="001632B4" w:rsidRDefault="001632B4" w:rsidP="00AE4594">
            <w:pPr>
              <w:pStyle w:val="a3"/>
              <w:ind w:left="0"/>
            </w:pPr>
            <w:r>
              <w:t>0,027м3 с 1 м</w:t>
            </w:r>
            <w:proofErr w:type="gramStart"/>
            <w:r>
              <w:t>2</w:t>
            </w:r>
            <w:proofErr w:type="gramEnd"/>
          </w:p>
        </w:tc>
        <w:tc>
          <w:tcPr>
            <w:tcW w:w="2203" w:type="dxa"/>
          </w:tcPr>
          <w:p w:rsidR="001632B4" w:rsidRDefault="001632B4" w:rsidP="00AE4594">
            <w:pPr>
              <w:pStyle w:val="a3"/>
              <w:ind w:left="0"/>
            </w:pPr>
            <w:r>
              <w:t>0,446</w:t>
            </w:r>
          </w:p>
        </w:tc>
        <w:tc>
          <w:tcPr>
            <w:tcW w:w="2358" w:type="dxa"/>
          </w:tcPr>
          <w:p w:rsidR="001632B4" w:rsidRDefault="001632B4" w:rsidP="00AE4594">
            <w:pPr>
              <w:pStyle w:val="a3"/>
              <w:ind w:left="0"/>
            </w:pPr>
            <w:r>
              <w:t>7589,81</w:t>
            </w:r>
          </w:p>
        </w:tc>
      </w:tr>
      <w:tr w:rsidR="001632B4" w:rsidTr="001632B4">
        <w:tc>
          <w:tcPr>
            <w:tcW w:w="2301" w:type="dxa"/>
          </w:tcPr>
          <w:p w:rsidR="001632B4" w:rsidRDefault="001632B4" w:rsidP="00AE4594">
            <w:pPr>
              <w:pStyle w:val="a3"/>
              <w:ind w:left="0"/>
            </w:pPr>
            <w:proofErr w:type="spellStart"/>
            <w:r>
              <w:t>Э\эн</w:t>
            </w:r>
            <w:proofErr w:type="spellEnd"/>
          </w:p>
        </w:tc>
        <w:tc>
          <w:tcPr>
            <w:tcW w:w="2307" w:type="dxa"/>
          </w:tcPr>
          <w:p w:rsidR="001632B4" w:rsidRDefault="001632B4" w:rsidP="00AE4594">
            <w:pPr>
              <w:pStyle w:val="a3"/>
              <w:ind w:left="0"/>
            </w:pPr>
            <w:r>
              <w:t>4,411 КВт/ч с м</w:t>
            </w:r>
            <w:proofErr w:type="gramStart"/>
            <w:r>
              <w:t>2</w:t>
            </w:r>
            <w:proofErr w:type="gramEnd"/>
          </w:p>
        </w:tc>
        <w:tc>
          <w:tcPr>
            <w:tcW w:w="2203" w:type="dxa"/>
          </w:tcPr>
          <w:p w:rsidR="001632B4" w:rsidRDefault="001632B4" w:rsidP="00AE4594">
            <w:pPr>
              <w:pStyle w:val="a3"/>
              <w:ind w:left="0"/>
            </w:pPr>
            <w:r>
              <w:t>10,675</w:t>
            </w:r>
          </w:p>
        </w:tc>
        <w:tc>
          <w:tcPr>
            <w:tcW w:w="2358" w:type="dxa"/>
          </w:tcPr>
          <w:p w:rsidR="001632B4" w:rsidRDefault="00EB264F" w:rsidP="00AE4594">
            <w:pPr>
              <w:pStyle w:val="a3"/>
              <w:ind w:left="0"/>
            </w:pPr>
            <w:r>
              <w:t>181661,81</w:t>
            </w:r>
          </w:p>
        </w:tc>
      </w:tr>
      <w:tr w:rsidR="001632B4" w:rsidTr="001632B4">
        <w:tc>
          <w:tcPr>
            <w:tcW w:w="2301" w:type="dxa"/>
          </w:tcPr>
          <w:p w:rsidR="001632B4" w:rsidRDefault="001632B4" w:rsidP="00AE4594">
            <w:pPr>
              <w:pStyle w:val="a3"/>
              <w:ind w:left="0"/>
            </w:pPr>
          </w:p>
        </w:tc>
        <w:tc>
          <w:tcPr>
            <w:tcW w:w="2307" w:type="dxa"/>
          </w:tcPr>
          <w:p w:rsidR="001632B4" w:rsidRPr="00554CCE" w:rsidRDefault="00EB264F" w:rsidP="00AE4594">
            <w:pPr>
              <w:pStyle w:val="a3"/>
              <w:ind w:left="0"/>
              <w:rPr>
                <w:i/>
              </w:rPr>
            </w:pPr>
            <w:r w:rsidRPr="00554CCE">
              <w:rPr>
                <w:i/>
              </w:rPr>
              <w:t>Всего</w:t>
            </w:r>
          </w:p>
        </w:tc>
        <w:tc>
          <w:tcPr>
            <w:tcW w:w="2203" w:type="dxa"/>
          </w:tcPr>
          <w:p w:rsidR="001632B4" w:rsidRPr="00554CCE" w:rsidRDefault="00EB264F" w:rsidP="00AE4594">
            <w:pPr>
              <w:pStyle w:val="a3"/>
              <w:ind w:left="0"/>
              <w:rPr>
                <w:i/>
              </w:rPr>
            </w:pPr>
            <w:r w:rsidRPr="00554CCE">
              <w:rPr>
                <w:i/>
              </w:rPr>
              <w:t>13,737</w:t>
            </w:r>
          </w:p>
        </w:tc>
        <w:tc>
          <w:tcPr>
            <w:tcW w:w="2358" w:type="dxa"/>
          </w:tcPr>
          <w:p w:rsidR="001632B4" w:rsidRPr="00554CCE" w:rsidRDefault="00EB264F" w:rsidP="00AE4594">
            <w:pPr>
              <w:pStyle w:val="a3"/>
              <w:ind w:left="0"/>
              <w:rPr>
                <w:i/>
              </w:rPr>
            </w:pPr>
            <w:r w:rsidRPr="00554CCE">
              <w:rPr>
                <w:i/>
              </w:rPr>
              <w:t>233769,40</w:t>
            </w:r>
          </w:p>
        </w:tc>
      </w:tr>
    </w:tbl>
    <w:p w:rsidR="001632B4" w:rsidRDefault="00640EF6" w:rsidP="00C11E38">
      <w:pPr>
        <w:pStyle w:val="a3"/>
        <w:ind w:left="0"/>
      </w:pPr>
      <w:r>
        <w:t xml:space="preserve">Это сумма, которую законодатели предлагают </w:t>
      </w:r>
      <w:r w:rsidR="00C11E38">
        <w:t xml:space="preserve">ежемесячно </w:t>
      </w:r>
      <w:r>
        <w:t xml:space="preserve">собирать вне зависимости от фактического расхода. Для нашего дома нормативы существенно завышены, а потратить собранные деньги можно будет только на </w:t>
      </w:r>
      <w:r w:rsidR="00C33BEC">
        <w:t xml:space="preserve">ту статью, по которой их собрали. </w:t>
      </w:r>
      <w:r w:rsidR="00C33BEC" w:rsidRPr="00C11E38">
        <w:rPr>
          <w:b/>
        </w:rPr>
        <w:t>У нашего дома нет потребностей в таких сборах, поэтому как минимум до 1 июля, когда по Новосибирской области должны быть утверждены новые нормативы, мы н</w:t>
      </w:r>
      <w:r w:rsidR="00554CCE">
        <w:rPr>
          <w:b/>
        </w:rPr>
        <w:t xml:space="preserve">ачисляем коммунальный ресурс по </w:t>
      </w:r>
      <w:r w:rsidR="00C33BEC" w:rsidRPr="00C11E38">
        <w:rPr>
          <w:b/>
        </w:rPr>
        <w:t>старому</w:t>
      </w:r>
      <w:r w:rsidR="00C11E38">
        <w:t xml:space="preserve">, т.е. разницей между </w:t>
      </w:r>
      <w:proofErr w:type="spellStart"/>
      <w:r w:rsidR="00C11E38">
        <w:t>общедомовым</w:t>
      </w:r>
      <w:proofErr w:type="spellEnd"/>
      <w:r w:rsidR="00C11E38">
        <w:t xml:space="preserve">  счетчиком и индивидуальными приборами учета.</w:t>
      </w:r>
    </w:p>
    <w:p w:rsidR="00C11E38" w:rsidRDefault="00C11E38" w:rsidP="00C11E38">
      <w:pPr>
        <w:pStyle w:val="a3"/>
        <w:ind w:left="0"/>
      </w:pPr>
    </w:p>
    <w:p w:rsidR="00C11E38" w:rsidRDefault="00C11E38" w:rsidP="00956DA2">
      <w:pPr>
        <w:pStyle w:val="1"/>
      </w:pPr>
      <w:r w:rsidRPr="00C11E38">
        <w:t xml:space="preserve">Сколько мы будем платить за тепло в 2017, </w:t>
      </w:r>
      <w:r>
        <w:t>и когда будет сделан перерасчет</w:t>
      </w:r>
    </w:p>
    <w:p w:rsidR="00E53993" w:rsidRDefault="00C11E38" w:rsidP="00C11E38">
      <w:pPr>
        <w:pStyle w:val="a3"/>
        <w:ind w:left="0"/>
      </w:pPr>
      <w:r>
        <w:t xml:space="preserve">С июля по декабрь 2016 года мы платили 268076,62 рубля (220,827 Гкал) за отопление ежемесячно. </w:t>
      </w:r>
      <w:r w:rsidR="00956DA2">
        <w:t>Начисления производились по 1/12 годового потребления за 2015 год.  В январе 2017 года ФГУП УЭВ нам выставил счет на 601 тыс.</w:t>
      </w:r>
      <w:proofErr w:type="gramStart"/>
      <w:r w:rsidR="00956DA2">
        <w:t xml:space="preserve"> ,</w:t>
      </w:r>
      <w:proofErr w:type="gramEnd"/>
      <w:r w:rsidR="00956DA2">
        <w:t xml:space="preserve"> мотивировав изменениями в законодательстве. </w:t>
      </w:r>
      <w:r w:rsidR="00C81BBC">
        <w:t xml:space="preserve">Также был выставлен перерасчет в размере 284,479 Гкал на сумму </w:t>
      </w:r>
      <w:r w:rsidR="00E53993">
        <w:t xml:space="preserve">345 349,62 рубля (за период июль-декабрь 2017). </w:t>
      </w:r>
      <w:proofErr w:type="spellStart"/>
      <w:r w:rsidR="00956DA2">
        <w:t>ФГУПу</w:t>
      </w:r>
      <w:proofErr w:type="spellEnd"/>
      <w:r w:rsidR="00956DA2">
        <w:t xml:space="preserve"> была направлена письменная претензия, </w:t>
      </w:r>
      <w:r w:rsidR="00C81BBC">
        <w:t>также обратились за разъяснениями в ГЖИ. Пока от ФГУП ждали письменных объяснений в январе и феврале 2017 года оплачивали ту же сумму, что и в декабре во избежание штрафов.</w:t>
      </w:r>
      <w:r w:rsidR="00E53993">
        <w:t xml:space="preserve"> Начальник ГЖИ Пономарев Е.А. сказал четко: «Жильцам нужно начислять 1/12 фактического потребления за прошлый год. Это единственная легитимная схема оплаты». </w:t>
      </w:r>
    </w:p>
    <w:p w:rsidR="00C11E38" w:rsidRDefault="00E53993" w:rsidP="00C11E38">
      <w:pPr>
        <w:pStyle w:val="a3"/>
        <w:ind w:left="0"/>
      </w:pPr>
      <w:r>
        <w:t>На личном приеме у заместителя начальника отдела реализации  ФГУП УЭВ было пояснено, что ФГУП с 1 января нам будут вы</w:t>
      </w:r>
      <w:r w:rsidR="00554CCE">
        <w:t>ставлять фактические начисления</w:t>
      </w:r>
      <w:r w:rsidR="003E73E2">
        <w:t xml:space="preserve">, но при этом </w:t>
      </w:r>
      <w:r w:rsidR="00554CCE">
        <w:t>нас не будут штрафовать за оплату</w:t>
      </w:r>
      <w:r w:rsidR="003E73E2">
        <w:t xml:space="preserve"> </w:t>
      </w:r>
      <w:r w:rsidR="003E73E2">
        <w:lastRenderedPageBreak/>
        <w:t>по 1/12, рассчитать сумму 1/12 мы должны самостоятельно.</w:t>
      </w:r>
      <w:r w:rsidR="004743DD">
        <w:t xml:space="preserve"> Правление рассчитало фактическое потребление тепла в Гкал за прошлый год, просуммировав оплаченные счета-фактуры.</w:t>
      </w:r>
    </w:p>
    <w:p w:rsidR="004743DD" w:rsidRDefault="004743DD" w:rsidP="00C11E38">
      <w:pPr>
        <w:pStyle w:val="a3"/>
        <w:ind w:left="0"/>
      </w:pPr>
    </w:p>
    <w:tbl>
      <w:tblPr>
        <w:tblW w:w="7296" w:type="dxa"/>
        <w:tblInd w:w="93" w:type="dxa"/>
        <w:tblLook w:val="04A0"/>
      </w:tblPr>
      <w:tblGrid>
        <w:gridCol w:w="965"/>
        <w:gridCol w:w="1177"/>
        <w:gridCol w:w="2268"/>
        <w:gridCol w:w="1275"/>
        <w:gridCol w:w="1611"/>
      </w:tblGrid>
      <w:tr w:rsidR="004743DD" w:rsidRPr="004743DD" w:rsidTr="004743DD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Фактический расход тепла (Гкал) за 2016 год</w:t>
            </w:r>
          </w:p>
        </w:tc>
      </w:tr>
      <w:tr w:rsidR="004743DD" w:rsidRPr="004743DD" w:rsidTr="004743DD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согласно выставленным счетам-фактурам</w:t>
            </w:r>
          </w:p>
        </w:tc>
      </w:tr>
      <w:tr w:rsidR="004743DD" w:rsidRPr="004743DD" w:rsidTr="004743DD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от ФГУП УЭВ в адрес ТСН Солнечный свет</w:t>
            </w:r>
          </w:p>
        </w:tc>
      </w:tr>
      <w:tr w:rsidR="004743DD" w:rsidRPr="004743DD" w:rsidTr="004743DD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43DD" w:rsidRPr="004743DD" w:rsidTr="004743DD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месяц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Потребление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Гкал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Тариф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руб</w:t>
            </w:r>
            <w:proofErr w:type="spellEnd"/>
          </w:p>
        </w:tc>
      </w:tr>
      <w:tr w:rsidR="004743DD" w:rsidRPr="004743DD" w:rsidTr="004743DD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янв.16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485,275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43DD" w:rsidRPr="004743DD" w:rsidTr="004743DD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фев.16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465,296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43DD" w:rsidRPr="004743DD" w:rsidTr="004743DD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мар.16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374,749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43DD" w:rsidRPr="004743DD" w:rsidTr="004743DD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апр.16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241,066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43DD" w:rsidRPr="004743DD" w:rsidTr="004743DD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май.16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165,656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43DD" w:rsidRPr="004743DD" w:rsidTr="004743DD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июл.16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220,826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1213,97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268076,62</w:t>
            </w:r>
          </w:p>
        </w:tc>
      </w:tr>
      <w:tr w:rsidR="004743DD" w:rsidRPr="004743DD" w:rsidTr="004743DD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авг.16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220,826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1213,97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268076,62</w:t>
            </w:r>
          </w:p>
        </w:tc>
      </w:tr>
      <w:tr w:rsidR="004743DD" w:rsidRPr="004743DD" w:rsidTr="004743DD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сен.16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220,826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1213,97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268076,62</w:t>
            </w:r>
          </w:p>
        </w:tc>
      </w:tr>
      <w:tr w:rsidR="004743DD" w:rsidRPr="004743DD" w:rsidTr="004743DD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окт.16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220,826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1213,97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268076,62</w:t>
            </w:r>
          </w:p>
        </w:tc>
      </w:tr>
      <w:tr w:rsidR="004743DD" w:rsidRPr="004743DD" w:rsidTr="004743DD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ноя.16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220,826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1213,97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268076,62</w:t>
            </w:r>
          </w:p>
        </w:tc>
      </w:tr>
      <w:tr w:rsidR="004743DD" w:rsidRPr="004743DD" w:rsidTr="004743DD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дек.16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220,826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1213,97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268076,62</w:t>
            </w:r>
          </w:p>
        </w:tc>
      </w:tr>
      <w:tr w:rsidR="004743DD" w:rsidRPr="004743DD" w:rsidTr="004743DD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Всего оплачено: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3056,998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43DD" w:rsidRPr="004743DD" w:rsidTr="004743DD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Перерасчет: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284,479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43DD" w:rsidRPr="004743DD" w:rsidTr="004743DD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Потреблено</w:t>
            </w: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год: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2772,519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43DD" w:rsidRPr="004743DD" w:rsidTr="004743DD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Среднемесячная: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231,043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1213,97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3DD" w:rsidRPr="004743DD" w:rsidRDefault="004743DD" w:rsidP="00474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3DD">
              <w:rPr>
                <w:rFonts w:ascii="Calibri" w:eastAsia="Times New Roman" w:hAnsi="Calibri" w:cs="Calibri"/>
                <w:color w:val="000000"/>
                <w:lang w:eastAsia="ru-RU"/>
              </w:rPr>
              <w:t>280479,57</w:t>
            </w:r>
          </w:p>
        </w:tc>
      </w:tr>
    </w:tbl>
    <w:p w:rsidR="004743DD" w:rsidRDefault="004743DD" w:rsidP="00C11E38">
      <w:pPr>
        <w:pStyle w:val="a3"/>
        <w:ind w:left="0"/>
      </w:pPr>
    </w:p>
    <w:p w:rsidR="004743DD" w:rsidRDefault="00980DEA" w:rsidP="00C11E38">
      <w:pPr>
        <w:pStyle w:val="a3"/>
        <w:ind w:left="0"/>
      </w:pPr>
      <w:r>
        <w:t>Таким образом, мы должны в 2017</w:t>
      </w:r>
      <w:r w:rsidR="004743DD">
        <w:t xml:space="preserve">году ежемесячно оплачивать </w:t>
      </w:r>
      <w:proofErr w:type="spellStart"/>
      <w:r w:rsidR="004743DD">
        <w:t>ФГУПу</w:t>
      </w:r>
      <w:proofErr w:type="spellEnd"/>
      <w:r w:rsidR="004743DD">
        <w:t xml:space="preserve"> </w:t>
      </w:r>
      <w:r>
        <w:t xml:space="preserve">280479,57 рублей по фактическому потреблению за 2016 год.  </w:t>
      </w:r>
    </w:p>
    <w:p w:rsidR="00FE1CEF" w:rsidRDefault="00980DEA" w:rsidP="00C11E38">
      <w:pPr>
        <w:pStyle w:val="a3"/>
        <w:ind w:left="0"/>
      </w:pPr>
      <w:r>
        <w:t>Для того</w:t>
      </w:r>
      <w:proofErr w:type="gramStart"/>
      <w:r>
        <w:t>,</w:t>
      </w:r>
      <w:proofErr w:type="gramEnd"/>
      <w:r>
        <w:t xml:space="preserve"> чтобы в течение года </w:t>
      </w:r>
      <w:r w:rsidR="00FE1CEF">
        <w:t>нам платить как можно меньше за отопление, было принято решение возвращать переплату за 2016 год равномерно в течение 2017 года в размере 1/12. Поскольку в январе и феврале перерасчет до выяснения фактической суммы платежа не делался, начисление за тепло за март 2017</w:t>
      </w:r>
      <w:r w:rsidR="00BB7F7E">
        <w:t xml:space="preserve"> </w:t>
      </w:r>
      <w:r w:rsidR="00FE1CEF">
        <w:t xml:space="preserve">рассчитывалось по следующей формуле: </w:t>
      </w:r>
    </w:p>
    <w:p w:rsidR="00FE1CEF" w:rsidRDefault="00FE1CEF" w:rsidP="00C11E38">
      <w:pPr>
        <w:pStyle w:val="a3"/>
        <w:ind w:left="0"/>
      </w:pPr>
      <w:r>
        <w:t>280 479,57 (</w:t>
      </w:r>
      <w:r w:rsidRPr="00FE1CEF">
        <w:rPr>
          <w:i/>
        </w:rPr>
        <w:t>1/12 за прошлый год</w:t>
      </w:r>
      <w:r>
        <w:t>) -  28779,59*3 (</w:t>
      </w:r>
      <w:r w:rsidRPr="00FE1CEF">
        <w:rPr>
          <w:i/>
        </w:rPr>
        <w:t xml:space="preserve">перерасчет за 3 </w:t>
      </w:r>
      <w:proofErr w:type="spellStart"/>
      <w:proofErr w:type="gramStart"/>
      <w:r w:rsidRPr="00FE1CEF">
        <w:rPr>
          <w:i/>
        </w:rPr>
        <w:t>янв</w:t>
      </w:r>
      <w:proofErr w:type="spellEnd"/>
      <w:proofErr w:type="gramEnd"/>
      <w:r w:rsidRPr="00FE1CEF">
        <w:rPr>
          <w:i/>
        </w:rPr>
        <w:t xml:space="preserve">, </w:t>
      </w:r>
      <w:proofErr w:type="spellStart"/>
      <w:r w:rsidRPr="00FE1CEF">
        <w:rPr>
          <w:i/>
        </w:rPr>
        <w:t>фев</w:t>
      </w:r>
      <w:proofErr w:type="spellEnd"/>
      <w:r w:rsidRPr="00FE1CEF">
        <w:rPr>
          <w:i/>
        </w:rPr>
        <w:t>, март</w:t>
      </w:r>
      <w:r>
        <w:t>) + 12411,95*2 (</w:t>
      </w:r>
      <w:r w:rsidRPr="00FE1CEF">
        <w:rPr>
          <w:i/>
        </w:rPr>
        <w:t xml:space="preserve">разница между тем, что мы заплатили в янв. и </w:t>
      </w:r>
      <w:proofErr w:type="spellStart"/>
      <w:r w:rsidRPr="00FE1CEF">
        <w:rPr>
          <w:i/>
        </w:rPr>
        <w:t>февр</w:t>
      </w:r>
      <w:proofErr w:type="spellEnd"/>
      <w:r w:rsidRPr="00FE1CEF">
        <w:rPr>
          <w:i/>
        </w:rPr>
        <w:t xml:space="preserve"> и тем, что должны были заплатить</w:t>
      </w:r>
      <w:r>
        <w:t>)</w:t>
      </w:r>
      <w:r w:rsidR="00BB7F7E">
        <w:t xml:space="preserve">. </w:t>
      </w:r>
      <w:r w:rsidR="00BB7F7E" w:rsidRPr="00BB7F7E">
        <w:rPr>
          <w:b/>
        </w:rPr>
        <w:t>Т.е. уже с марта в платежках учтен перерасчет</w:t>
      </w:r>
      <w:r w:rsidR="00BB7F7E">
        <w:t>.</w:t>
      </w:r>
    </w:p>
    <w:p w:rsidR="004743DD" w:rsidRDefault="00B066BC" w:rsidP="00C11E38">
      <w:pPr>
        <w:pStyle w:val="a3"/>
        <w:ind w:left="0"/>
      </w:pPr>
      <w:r>
        <w:t>В последующие месяцы будет начисляться 280479,57</w:t>
      </w:r>
      <w:r w:rsidR="00BB7F7E">
        <w:t xml:space="preserve"> (1/12 за прошлый год) </w:t>
      </w:r>
      <w:r>
        <w:t>-</w:t>
      </w:r>
      <w:r w:rsidR="00BB7F7E">
        <w:t xml:space="preserve"> </w:t>
      </w:r>
      <w:r w:rsidR="00C618C0">
        <w:t>28779,59</w:t>
      </w:r>
      <w:r w:rsidR="00BB7F7E">
        <w:t xml:space="preserve"> (перерасчет за прошлый год) </w:t>
      </w:r>
      <w:r w:rsidR="00C618C0">
        <w:t>=</w:t>
      </w:r>
      <w:r w:rsidR="00BB7F7E">
        <w:t xml:space="preserve"> </w:t>
      </w:r>
      <w:r w:rsidR="00C618C0">
        <w:t>251699,98 рублей ежемесячно (если не повысят тариф).</w:t>
      </w:r>
      <w:r w:rsidR="00BB7F7E">
        <w:t xml:space="preserve"> </w:t>
      </w:r>
    </w:p>
    <w:p w:rsidR="00FD30F7" w:rsidRDefault="00FD30F7" w:rsidP="00FD30F7">
      <w:pPr>
        <w:pStyle w:val="1"/>
      </w:pPr>
      <w:r>
        <w:t xml:space="preserve">Пожелания собственников по ремонту и благоустройству </w:t>
      </w:r>
    </w:p>
    <w:p w:rsidR="00FD30F7" w:rsidRDefault="00FD30F7" w:rsidP="00C11E38">
      <w:pPr>
        <w:pStyle w:val="a3"/>
        <w:ind w:left="0"/>
      </w:pPr>
      <w:r>
        <w:t>Спасибо большое за неравнодушие и ваши идеи! На настоящий момент были высказаны следующие пожелания:</w:t>
      </w:r>
    </w:p>
    <w:p w:rsidR="00FD30F7" w:rsidRDefault="00FD30F7" w:rsidP="00FD30F7">
      <w:pPr>
        <w:pStyle w:val="a3"/>
        <w:numPr>
          <w:ilvl w:val="0"/>
          <w:numId w:val="4"/>
        </w:numPr>
      </w:pPr>
      <w:r>
        <w:t>Ремонт фасадов (как минимум входы в подъезды)</w:t>
      </w:r>
    </w:p>
    <w:p w:rsidR="00FD30F7" w:rsidRDefault="00FD30F7" w:rsidP="00FD30F7">
      <w:pPr>
        <w:pStyle w:val="a3"/>
        <w:numPr>
          <w:ilvl w:val="0"/>
          <w:numId w:val="4"/>
        </w:numPr>
      </w:pPr>
      <w:r>
        <w:t>Обустройство дополнительных парковочных мест</w:t>
      </w:r>
    </w:p>
    <w:p w:rsidR="00FD30F7" w:rsidRDefault="00FD30F7" w:rsidP="00FD30F7">
      <w:pPr>
        <w:pStyle w:val="a3"/>
        <w:numPr>
          <w:ilvl w:val="0"/>
          <w:numId w:val="4"/>
        </w:numPr>
      </w:pPr>
      <w:r>
        <w:t>Ремонт дорожного покрытия</w:t>
      </w:r>
      <w:r w:rsidR="00BB7F7E">
        <w:t xml:space="preserve"> во дворе дома</w:t>
      </w:r>
    </w:p>
    <w:p w:rsidR="00FD30F7" w:rsidRDefault="00FD30F7" w:rsidP="00FD30F7">
      <w:pPr>
        <w:pStyle w:val="a3"/>
        <w:numPr>
          <w:ilvl w:val="0"/>
          <w:numId w:val="4"/>
        </w:numPr>
      </w:pPr>
      <w:r>
        <w:t>Освещение перехода, меры по предотвращению превращения перехода в общественный туалет</w:t>
      </w:r>
    </w:p>
    <w:p w:rsidR="00554CCE" w:rsidRDefault="00554CCE" w:rsidP="00554CCE">
      <w:pPr>
        <w:pStyle w:val="a3"/>
        <w:numPr>
          <w:ilvl w:val="0"/>
          <w:numId w:val="4"/>
        </w:numPr>
      </w:pPr>
      <w:r>
        <w:t xml:space="preserve">Замена лифтов на более </w:t>
      </w:r>
      <w:proofErr w:type="gramStart"/>
      <w:r>
        <w:t>современные</w:t>
      </w:r>
      <w:proofErr w:type="gramEnd"/>
      <w:r>
        <w:t xml:space="preserve"> и бесшумные</w:t>
      </w:r>
    </w:p>
    <w:p w:rsidR="00BB7F7E" w:rsidRDefault="00BB7F7E" w:rsidP="00554CCE">
      <w:pPr>
        <w:pStyle w:val="a3"/>
        <w:numPr>
          <w:ilvl w:val="0"/>
          <w:numId w:val="4"/>
        </w:numPr>
      </w:pPr>
      <w:r>
        <w:t xml:space="preserve">Организация </w:t>
      </w:r>
      <w:proofErr w:type="gramStart"/>
      <w:r>
        <w:t>колясочных</w:t>
      </w:r>
      <w:proofErr w:type="gramEnd"/>
    </w:p>
    <w:p w:rsidR="00554CCE" w:rsidRDefault="00554CCE" w:rsidP="00554CCE">
      <w:pPr>
        <w:ind w:left="360"/>
      </w:pPr>
      <w:r>
        <w:t xml:space="preserve">Все вопросы прорабатываются, результаты будут выложены на сайте и в открытых письмах на досках информации. </w:t>
      </w:r>
    </w:p>
    <w:sectPr w:rsidR="00554CCE" w:rsidSect="00554CC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62F"/>
    <w:multiLevelType w:val="hybridMultilevel"/>
    <w:tmpl w:val="811C8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05467"/>
    <w:multiLevelType w:val="hybridMultilevel"/>
    <w:tmpl w:val="885CD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81D00"/>
    <w:multiLevelType w:val="hybridMultilevel"/>
    <w:tmpl w:val="112282AE"/>
    <w:lvl w:ilvl="0" w:tplc="2D9AE6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72C6C"/>
    <w:multiLevelType w:val="hybridMultilevel"/>
    <w:tmpl w:val="CAFE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8A4"/>
    <w:rsid w:val="000D3EA4"/>
    <w:rsid w:val="001632B4"/>
    <w:rsid w:val="002B70B9"/>
    <w:rsid w:val="003E73E2"/>
    <w:rsid w:val="004618A4"/>
    <w:rsid w:val="004743DD"/>
    <w:rsid w:val="00554CCE"/>
    <w:rsid w:val="00634FD4"/>
    <w:rsid w:val="00640EF6"/>
    <w:rsid w:val="007979FE"/>
    <w:rsid w:val="00956DA2"/>
    <w:rsid w:val="00980DEA"/>
    <w:rsid w:val="00A614E6"/>
    <w:rsid w:val="00AB3F6A"/>
    <w:rsid w:val="00AD4638"/>
    <w:rsid w:val="00AE4594"/>
    <w:rsid w:val="00B066BC"/>
    <w:rsid w:val="00B51376"/>
    <w:rsid w:val="00BB7F7E"/>
    <w:rsid w:val="00C11E38"/>
    <w:rsid w:val="00C33BEC"/>
    <w:rsid w:val="00C618C0"/>
    <w:rsid w:val="00C81BBC"/>
    <w:rsid w:val="00E53993"/>
    <w:rsid w:val="00EB264F"/>
    <w:rsid w:val="00F11158"/>
    <w:rsid w:val="00FD30F7"/>
    <w:rsid w:val="00FE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B9"/>
  </w:style>
  <w:style w:type="paragraph" w:styleId="1">
    <w:name w:val="heading 1"/>
    <w:basedOn w:val="a"/>
    <w:next w:val="a"/>
    <w:link w:val="10"/>
    <w:uiPriority w:val="9"/>
    <w:qFormat/>
    <w:rsid w:val="00AB3F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3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163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2017-04-27T03:45:00Z</cp:lastPrinted>
  <dcterms:created xsi:type="dcterms:W3CDTF">2017-04-11T01:22:00Z</dcterms:created>
  <dcterms:modified xsi:type="dcterms:W3CDTF">2017-04-27T03:46:00Z</dcterms:modified>
</cp:coreProperties>
</file>